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1DA31" w14:textId="1C0C0A71" w:rsidR="002B2799" w:rsidRDefault="002B2799" w:rsidP="002B2799">
      <w:pPr>
        <w:tabs>
          <w:tab w:val="left" w:pos="951"/>
        </w:tabs>
        <w:rPr>
          <w:rFonts w:ascii="ＭＳ Ｐ明朝" w:eastAsia="ＭＳ Ｐ明朝" w:hAnsi="ＭＳ Ｐ明朝"/>
          <w:sz w:val="24"/>
        </w:rPr>
      </w:pPr>
      <w:r w:rsidRPr="002B2799">
        <w:rPr>
          <w:rFonts w:ascii="HGP明朝E" w:eastAsia="HGP明朝E" w:hAnsi="HGP明朝E" w:hint="eastAsia"/>
          <w:sz w:val="24"/>
        </w:rPr>
        <w:t>終末の事柄-Ⅵ</w:t>
      </w:r>
      <w:r>
        <w:rPr>
          <w:rFonts w:ascii="ＭＳ Ｐ明朝" w:eastAsia="ＭＳ Ｐ明朝" w:hAnsi="ＭＳ Ｐ明朝" w:hint="eastAsia"/>
          <w:sz w:val="24"/>
        </w:rPr>
        <w:t>（</w:t>
      </w:r>
      <w:r w:rsidRPr="002B2799">
        <w:rPr>
          <w:rFonts w:ascii="ＭＳ Ｐ明朝" w:eastAsia="ＭＳ Ｐ明朝" w:hAnsi="ＭＳ Ｐ明朝"/>
          <w:sz w:val="24"/>
        </w:rPr>
        <w:t>Eschatology Issues VI</w:t>
      </w:r>
      <w:r>
        <w:rPr>
          <w:rFonts w:ascii="ＭＳ Ｐ明朝" w:eastAsia="ＭＳ Ｐ明朝" w:hAnsi="ＭＳ Ｐ明朝" w:hint="eastAsia"/>
          <w:sz w:val="24"/>
        </w:rPr>
        <w:t>）からの抜粋翻訳</w:t>
      </w:r>
    </w:p>
    <w:p w14:paraId="7CD983AD" w14:textId="64615D91" w:rsidR="002B2799" w:rsidRDefault="002B2799" w:rsidP="002B2799">
      <w:pPr>
        <w:tabs>
          <w:tab w:val="left" w:pos="951"/>
        </w:tabs>
        <w:rPr>
          <w:rFonts w:ascii="ＭＳ Ｐ明朝" w:eastAsia="ＭＳ Ｐ明朝" w:hAnsi="ＭＳ Ｐ明朝"/>
          <w:sz w:val="24"/>
        </w:rPr>
      </w:pPr>
    </w:p>
    <w:p w14:paraId="470D2B07" w14:textId="23A85B56" w:rsidR="002B2799" w:rsidRDefault="002B2799" w:rsidP="002B2799">
      <w:pPr>
        <w:tabs>
          <w:tab w:val="left" w:pos="951"/>
        </w:tabs>
        <w:rPr>
          <w:rFonts w:ascii="ＭＳ Ｐ明朝" w:eastAsia="ＭＳ Ｐ明朝" w:hAnsi="ＭＳ Ｐ明朝"/>
          <w:sz w:val="24"/>
        </w:rPr>
      </w:pPr>
      <w:hyperlink r:id="rId6" w:anchor="the%20tribulational%20overlap%20or%20the%20Church%20and%20Israel%20sharing%20the%20last%207%20years,%20the%20tribulation" w:history="1">
        <w:r w:rsidRPr="003F0462">
          <w:rPr>
            <w:rStyle w:val="aa"/>
            <w:rFonts w:ascii="ＭＳ Ｐ明朝" w:eastAsia="ＭＳ Ｐ明朝" w:hAnsi="ＭＳ Ｐ明朝"/>
            <w:sz w:val="24"/>
          </w:rPr>
          <w:t>https://ichthys.com/mail-Eschatology-Issues-VI.htm#the%20tribulational%20overlap%20or%20the%20Church%20and%20Israel%20sharing%20the%20last%207%20years,%20the%20tribulation</w:t>
        </w:r>
      </w:hyperlink>
    </w:p>
    <w:p w14:paraId="3F8168AF" w14:textId="77777777" w:rsidR="002B2799" w:rsidRDefault="002B2799" w:rsidP="002B2799">
      <w:pPr>
        <w:rPr>
          <w:rFonts w:ascii="ＭＳ Ｐ明朝" w:eastAsia="ＭＳ Ｐ明朝" w:hAnsi="ＭＳ Ｐ明朝"/>
          <w:sz w:val="24"/>
        </w:rPr>
      </w:pPr>
    </w:p>
    <w:p w14:paraId="3B643888" w14:textId="0A099BF6" w:rsidR="002B2799" w:rsidRPr="002B2799" w:rsidRDefault="002B2799" w:rsidP="002B2799">
      <w:pPr>
        <w:rPr>
          <w:rFonts w:ascii="HGP明朝E" w:eastAsia="HGP明朝E" w:hAnsi="HGP明朝E"/>
          <w:sz w:val="24"/>
        </w:rPr>
      </w:pPr>
      <w:r w:rsidRPr="002B2799">
        <w:rPr>
          <w:rFonts w:ascii="HGP明朝E" w:eastAsia="HGP明朝E" w:hAnsi="HGP明朝E" w:hint="eastAsia"/>
          <w:sz w:val="24"/>
        </w:rPr>
        <w:t>質問</w:t>
      </w:r>
      <w:r w:rsidRPr="002B2799">
        <w:rPr>
          <w:rFonts w:ascii="HGP明朝E" w:eastAsia="HGP明朝E" w:hAnsi="HGP明朝E"/>
          <w:sz w:val="24"/>
        </w:rPr>
        <w:t xml:space="preserve"> #4:</w:t>
      </w:r>
    </w:p>
    <w:p w14:paraId="490FEACC" w14:textId="77777777" w:rsidR="002B2799" w:rsidRPr="002B2799" w:rsidRDefault="002B2799" w:rsidP="002B2799">
      <w:pPr>
        <w:tabs>
          <w:tab w:val="left" w:pos="951"/>
        </w:tabs>
        <w:ind w:firstLine="240"/>
        <w:rPr>
          <w:rFonts w:ascii="ＭＳ Ｐ明朝" w:eastAsia="ＭＳ Ｐ明朝" w:hAnsi="ＭＳ Ｐ明朝"/>
          <w:sz w:val="24"/>
        </w:rPr>
      </w:pPr>
      <w:r w:rsidRPr="002B2799">
        <w:rPr>
          <w:rFonts w:ascii="ＭＳ Ｐ明朝" w:eastAsia="ＭＳ Ｐ明朝" w:hAnsi="ＭＳ Ｐ明朝" w:hint="eastAsia"/>
          <w:sz w:val="24"/>
        </w:rPr>
        <w:t>ボブ先生</w:t>
      </w:r>
    </w:p>
    <w:p w14:paraId="506E15C5" w14:textId="5F675AD4" w:rsidR="002B2799" w:rsidRPr="002B2799" w:rsidRDefault="002B2799" w:rsidP="002B2799">
      <w:pPr>
        <w:tabs>
          <w:tab w:val="left" w:pos="951"/>
        </w:tabs>
        <w:ind w:firstLine="240"/>
        <w:rPr>
          <w:rFonts w:ascii="ＭＳ Ｐ明朝" w:eastAsia="ＭＳ Ｐ明朝" w:hAnsi="ＭＳ Ｐ明朝"/>
          <w:sz w:val="24"/>
        </w:rPr>
      </w:pPr>
      <w:r w:rsidRPr="002B2799">
        <w:rPr>
          <w:rFonts w:ascii="ＭＳ Ｐ明朝" w:eastAsia="ＭＳ Ｐ明朝" w:hAnsi="ＭＳ Ｐ明朝" w:hint="eastAsia"/>
          <w:sz w:val="24"/>
        </w:rPr>
        <w:t>私は先生の「人類史の七日間」という年代論を学んでいて、ユダヤ時代から七年間が欠けていることに気づきました。その説明として、そのユダヤ時代の最後の七年間が患難期に起こるとされています。そうであるなら、私たちは現在教会時代にいます。しかしユダヤ時代においてはモーセの</w:t>
      </w:r>
      <w:r w:rsidRPr="002B2799">
        <w:rPr>
          <w:rFonts w:ascii="ＭＳ Ｐ明朝" w:eastAsia="ＭＳ Ｐ明朝" w:hAnsi="ＭＳ Ｐ明朝"/>
          <w:sz w:val="24"/>
        </w:rPr>
        <w:t>613の律法を守ることが求められていましたが、教会時代において私たちはイエス・キリストの恵みの下に生きています。</w:t>
      </w:r>
      <w:r w:rsidRPr="002B2799">
        <w:rPr>
          <w:rFonts w:ascii="ＭＳ Ｐ明朝" w:eastAsia="ＭＳ Ｐ明朝" w:hAnsi="ＭＳ Ｐ明朝" w:hint="eastAsia"/>
          <w:sz w:val="24"/>
        </w:rPr>
        <w:t>そうすると、七年間の患難期が来たとき</w:t>
      </w:r>
      <w:r>
        <w:rPr>
          <w:rFonts w:ascii="ＭＳ Ｐ明朝" w:eastAsia="ＭＳ Ｐ明朝" w:hAnsi="ＭＳ Ｐ明朝" w:hint="eastAsia"/>
          <w:sz w:val="24"/>
        </w:rPr>
        <w:t>：</w:t>
      </w:r>
    </w:p>
    <w:p w14:paraId="757472F8" w14:textId="77777777" w:rsidR="002B2799" w:rsidRDefault="002B2799" w:rsidP="002B2799">
      <w:pPr>
        <w:tabs>
          <w:tab w:val="left" w:pos="951"/>
        </w:tabs>
        <w:rPr>
          <w:rFonts w:ascii="ＭＳ Ｐ明朝" w:eastAsia="ＭＳ Ｐ明朝" w:hAnsi="ＭＳ Ｐ明朝"/>
          <w:sz w:val="24"/>
        </w:rPr>
      </w:pPr>
    </w:p>
    <w:p w14:paraId="5AF7A28A" w14:textId="1B145102" w:rsidR="002B2799" w:rsidRPr="002B2799" w:rsidRDefault="002B2799" w:rsidP="002B2799">
      <w:pPr>
        <w:tabs>
          <w:tab w:val="left" w:pos="951"/>
        </w:tabs>
        <w:rPr>
          <w:rFonts w:ascii="ＭＳ Ｐ明朝" w:eastAsia="ＭＳ Ｐ明朝" w:hAnsi="ＭＳ Ｐ明朝"/>
          <w:sz w:val="24"/>
        </w:rPr>
      </w:pPr>
      <w:r w:rsidRPr="002B2799">
        <w:rPr>
          <w:rFonts w:ascii="ＭＳ Ｐ明朝" w:eastAsia="ＭＳ Ｐ明朝" w:hAnsi="ＭＳ Ｐ明朝"/>
          <w:sz w:val="24"/>
        </w:rPr>
        <w:t>(1) 教会時代は終わり、ユダヤ時代の最後の七年間が始まり、その期間には神殿が再建され、律法の遵守が再開されることになります。その間、すべてのクリスチャンは恵みの下にあることをやめ（ユダヤ時代のように）、私たちも律法を守ることが要求されることになります。</w:t>
      </w:r>
    </w:p>
    <w:p w14:paraId="69235E60" w14:textId="77777777" w:rsidR="002B2799" w:rsidRPr="002B2799" w:rsidRDefault="002B2799" w:rsidP="002B2799">
      <w:pPr>
        <w:tabs>
          <w:tab w:val="left" w:pos="951"/>
        </w:tabs>
        <w:rPr>
          <w:rFonts w:ascii="ＭＳ Ｐ明朝" w:eastAsia="ＭＳ Ｐ明朝" w:hAnsi="ＭＳ Ｐ明朝"/>
          <w:sz w:val="24"/>
        </w:rPr>
      </w:pPr>
    </w:p>
    <w:p w14:paraId="0CE86557" w14:textId="694D4BC8" w:rsidR="002B2799" w:rsidRPr="002B2799" w:rsidRDefault="002B2799" w:rsidP="002B2799">
      <w:pPr>
        <w:tabs>
          <w:tab w:val="left" w:pos="951"/>
        </w:tabs>
        <w:rPr>
          <w:rFonts w:ascii="ＭＳ Ｐ明朝" w:eastAsia="ＭＳ Ｐ明朝" w:hAnsi="ＭＳ Ｐ明朝"/>
          <w:sz w:val="24"/>
        </w:rPr>
      </w:pPr>
      <w:r w:rsidRPr="002B2799">
        <w:rPr>
          <w:rFonts w:ascii="ＭＳ Ｐ明朝" w:eastAsia="ＭＳ Ｐ明朝" w:hAnsi="ＭＳ Ｐ明朝"/>
          <w:sz w:val="24"/>
        </w:rPr>
        <w:t>(2) 恵みによって救われたすべての人は、</w:t>
      </w:r>
      <w:r>
        <w:rPr>
          <w:rFonts w:ascii="ＭＳ Ｐ明朝" w:eastAsia="ＭＳ Ｐ明朝" w:hAnsi="ＭＳ Ｐ明朝" w:hint="eastAsia"/>
          <w:sz w:val="24"/>
        </w:rPr>
        <w:t>艱難</w:t>
      </w:r>
      <w:r w:rsidRPr="002B2799">
        <w:rPr>
          <w:rFonts w:ascii="ＭＳ Ｐ明朝" w:eastAsia="ＭＳ Ｐ明朝" w:hAnsi="ＭＳ Ｐ明朝"/>
          <w:sz w:val="24"/>
        </w:rPr>
        <w:t>期が始まる前に天に取り上げられることになります。</w:t>
      </w:r>
    </w:p>
    <w:p w14:paraId="4A8473A0" w14:textId="77777777" w:rsidR="002B2799" w:rsidRPr="002B2799" w:rsidRDefault="002B2799" w:rsidP="002B2799">
      <w:pPr>
        <w:tabs>
          <w:tab w:val="left" w:pos="951"/>
        </w:tabs>
        <w:rPr>
          <w:rFonts w:ascii="ＭＳ Ｐ明朝" w:eastAsia="ＭＳ Ｐ明朝" w:hAnsi="ＭＳ Ｐ明朝"/>
          <w:sz w:val="24"/>
        </w:rPr>
      </w:pPr>
    </w:p>
    <w:p w14:paraId="5654A3BB" w14:textId="125E8B1A" w:rsidR="002B2799" w:rsidRPr="002B2799" w:rsidRDefault="002B2799" w:rsidP="002B2799">
      <w:pPr>
        <w:tabs>
          <w:tab w:val="left" w:pos="951"/>
        </w:tabs>
        <w:ind w:firstLine="240"/>
        <w:rPr>
          <w:rFonts w:ascii="ＭＳ Ｐ明朝" w:eastAsia="ＭＳ Ｐ明朝" w:hAnsi="ＭＳ Ｐ明朝"/>
          <w:sz w:val="24"/>
        </w:rPr>
      </w:pPr>
      <w:r w:rsidRPr="002B2799">
        <w:rPr>
          <w:rFonts w:ascii="ＭＳ Ｐ明朝" w:eastAsia="ＭＳ Ｐ明朝" w:hAnsi="ＭＳ Ｐ明朝" w:hint="eastAsia"/>
          <w:sz w:val="24"/>
        </w:rPr>
        <w:t>キリストの恵みがユダヤ時代最後の七年間においても</w:t>
      </w:r>
      <w:r w:rsidR="00EC01FF">
        <w:rPr>
          <w:rFonts w:ascii="ＭＳ Ｐ明朝" w:eastAsia="ＭＳ Ｐ明朝" w:hAnsi="ＭＳ Ｐ明朝" w:hint="eastAsia"/>
          <w:sz w:val="24"/>
        </w:rPr>
        <w:t>適用され</w:t>
      </w:r>
      <w:r w:rsidRPr="002B2799">
        <w:rPr>
          <w:rFonts w:ascii="ＭＳ Ｐ明朝" w:eastAsia="ＭＳ Ｐ明朝" w:hAnsi="ＭＳ Ｐ明朝" w:hint="eastAsia"/>
          <w:sz w:val="24"/>
        </w:rPr>
        <w:t>続けると考えるのは混乱を招き、両立しません（特に過去</w:t>
      </w:r>
      <w:r w:rsidRPr="002B2799">
        <w:rPr>
          <w:rFonts w:ascii="ＭＳ Ｐ明朝" w:eastAsia="ＭＳ Ｐ明朝" w:hAnsi="ＭＳ Ｐ明朝"/>
          <w:sz w:val="24"/>
        </w:rPr>
        <w:t>1993年間において、そのようなことは一度もなかったことを考えると）。したがって、最も単純な説明は、すべてのクリスチャンが</w:t>
      </w:r>
      <w:r>
        <w:rPr>
          <w:rFonts w:ascii="ＭＳ Ｐ明朝" w:eastAsia="ＭＳ Ｐ明朝" w:hAnsi="ＭＳ Ｐ明朝" w:hint="eastAsia"/>
          <w:sz w:val="24"/>
        </w:rPr>
        <w:t>艱難</w:t>
      </w:r>
      <w:r w:rsidRPr="002B2799">
        <w:rPr>
          <w:rFonts w:ascii="ＭＳ Ｐ明朝" w:eastAsia="ＭＳ Ｐ明朝" w:hAnsi="ＭＳ Ｐ明朝"/>
          <w:sz w:val="24"/>
        </w:rPr>
        <w:t>期の始まる前に天に取り上げられるということです。</w:t>
      </w:r>
    </w:p>
    <w:p w14:paraId="6C21F903" w14:textId="26AF173A" w:rsidR="002B2799" w:rsidRPr="002B2799" w:rsidRDefault="002B2799" w:rsidP="002B2799">
      <w:pPr>
        <w:tabs>
          <w:tab w:val="left" w:pos="951"/>
        </w:tabs>
        <w:ind w:firstLine="240"/>
        <w:rPr>
          <w:rFonts w:ascii="ＭＳ Ｐ明朝" w:eastAsia="ＭＳ Ｐ明朝" w:hAnsi="ＭＳ Ｐ明朝"/>
          <w:sz w:val="24"/>
        </w:rPr>
      </w:pPr>
      <w:r w:rsidRPr="002B2799">
        <w:rPr>
          <w:rFonts w:ascii="ＭＳ Ｐ明朝" w:eastAsia="ＭＳ Ｐ明朝" w:hAnsi="ＭＳ Ｐ明朝" w:hint="eastAsia"/>
          <w:sz w:val="24"/>
        </w:rPr>
        <w:t>私は以前、</w:t>
      </w:r>
      <w:r>
        <w:rPr>
          <w:rFonts w:ascii="ＭＳ Ｐ明朝" w:eastAsia="ＭＳ Ｐ明朝" w:hAnsi="ＭＳ Ｐ明朝" w:hint="eastAsia"/>
          <w:sz w:val="24"/>
        </w:rPr>
        <w:t>艱難期</w:t>
      </w:r>
      <w:r w:rsidRPr="002B2799">
        <w:rPr>
          <w:rFonts w:ascii="ＭＳ Ｐ明朝" w:eastAsia="ＭＳ Ｐ明朝" w:hAnsi="ＭＳ Ｐ明朝" w:hint="eastAsia"/>
          <w:sz w:val="24"/>
        </w:rPr>
        <w:t>後携挙を信じていましたが、これは</w:t>
      </w:r>
      <w:r>
        <w:rPr>
          <w:rFonts w:ascii="ＭＳ Ｐ明朝" w:eastAsia="ＭＳ Ｐ明朝" w:hAnsi="ＭＳ Ｐ明朝" w:hint="eastAsia"/>
          <w:sz w:val="24"/>
        </w:rPr>
        <w:t>艱難期</w:t>
      </w:r>
      <w:r w:rsidRPr="002B2799">
        <w:rPr>
          <w:rFonts w:ascii="ＭＳ Ｐ明朝" w:eastAsia="ＭＳ Ｐ明朝" w:hAnsi="ＭＳ Ｐ明朝" w:hint="eastAsia"/>
          <w:sz w:val="24"/>
        </w:rPr>
        <w:t>前携挙を信じる非常に合理的な理由だと思います。この問題について、ぜひ心を開いて考えていただきたいと思います。</w:t>
      </w:r>
    </w:p>
    <w:p w14:paraId="2FA2A199" w14:textId="77777777" w:rsidR="002B2799" w:rsidRPr="002B2799" w:rsidRDefault="002B2799" w:rsidP="002B2799">
      <w:pPr>
        <w:tabs>
          <w:tab w:val="left" w:pos="951"/>
        </w:tabs>
        <w:ind w:firstLine="240"/>
        <w:rPr>
          <w:rFonts w:ascii="ＭＳ Ｐ明朝" w:eastAsia="ＭＳ Ｐ明朝" w:hAnsi="ＭＳ Ｐ明朝"/>
          <w:sz w:val="24"/>
        </w:rPr>
      </w:pPr>
      <w:r w:rsidRPr="002B2799">
        <w:rPr>
          <w:rFonts w:ascii="ＭＳ Ｐ明朝" w:eastAsia="ＭＳ Ｐ明朝" w:hAnsi="ＭＳ Ｐ明朝" w:hint="eastAsia"/>
          <w:sz w:val="24"/>
        </w:rPr>
        <w:t>キリストにある兄弟より</w:t>
      </w:r>
    </w:p>
    <w:p w14:paraId="0D1E43AD" w14:textId="77777777" w:rsidR="002B2799" w:rsidRPr="002B2799" w:rsidRDefault="002B2799" w:rsidP="002B2799">
      <w:pPr>
        <w:tabs>
          <w:tab w:val="left" w:pos="951"/>
        </w:tabs>
        <w:rPr>
          <w:rFonts w:ascii="ＭＳ Ｐ明朝" w:eastAsia="ＭＳ Ｐ明朝" w:hAnsi="ＭＳ Ｐ明朝"/>
          <w:sz w:val="24"/>
        </w:rPr>
      </w:pPr>
    </w:p>
    <w:p w14:paraId="5D16F633" w14:textId="34814932" w:rsidR="002B2799" w:rsidRPr="002B2799" w:rsidRDefault="002B2799" w:rsidP="002B2799">
      <w:pPr>
        <w:tabs>
          <w:tab w:val="left" w:pos="951"/>
        </w:tabs>
        <w:rPr>
          <w:rFonts w:ascii="HGP明朝E" w:eastAsia="HGP明朝E" w:hAnsi="HGP明朝E"/>
          <w:sz w:val="24"/>
        </w:rPr>
      </w:pPr>
      <w:r w:rsidRPr="002B2799">
        <w:rPr>
          <w:rFonts w:ascii="HGP明朝E" w:eastAsia="HGP明朝E" w:hAnsi="HGP明朝E" w:hint="eastAsia"/>
          <w:sz w:val="24"/>
        </w:rPr>
        <w:t>返信</w:t>
      </w:r>
      <w:r w:rsidRPr="002B2799">
        <w:rPr>
          <w:rFonts w:ascii="HGP明朝E" w:eastAsia="HGP明朝E" w:hAnsi="HGP明朝E"/>
          <w:sz w:val="24"/>
        </w:rPr>
        <w:t xml:space="preserve"> #4:</w:t>
      </w:r>
    </w:p>
    <w:p w14:paraId="1141CFAF" w14:textId="15C30724" w:rsidR="002B2799" w:rsidRPr="002B2799" w:rsidRDefault="002B2799" w:rsidP="002B2799">
      <w:pPr>
        <w:tabs>
          <w:tab w:val="left" w:pos="951"/>
        </w:tabs>
        <w:ind w:firstLine="240"/>
        <w:rPr>
          <w:rFonts w:ascii="ＭＳ Ｐ明朝" w:eastAsia="ＭＳ Ｐ明朝" w:hAnsi="ＭＳ Ｐ明朝"/>
          <w:sz w:val="24"/>
        </w:rPr>
      </w:pPr>
      <w:r w:rsidRPr="002B2799">
        <w:rPr>
          <w:rFonts w:ascii="ＭＳ Ｐ明朝" w:eastAsia="ＭＳ Ｐ明朝" w:hAnsi="ＭＳ Ｐ明朝" w:hint="eastAsia"/>
          <w:sz w:val="24"/>
        </w:rPr>
        <w:t>実際には、私はこの七年間を「両時代が共有する期間」と教えています。詳細については、「</w:t>
      </w:r>
      <w:hyperlink r:id="rId7" w:tooltip="＜リンク先ファイルの100頁-を参照下さい＞" w:history="1">
        <w:r w:rsidR="00B17465" w:rsidRPr="00B17465">
          <w:rPr>
            <w:rStyle w:val="aa"/>
            <w:rFonts w:ascii="ＭＳ Ｐ明朝" w:eastAsia="ＭＳ Ｐ明朝" w:hAnsi="ＭＳ Ｐ明朝"/>
            <w:sz w:val="24"/>
          </w:rPr>
          <w:t>艱難期と</w:t>
        </w:r>
        <w:r w:rsidRPr="00B17465">
          <w:rPr>
            <w:rStyle w:val="aa"/>
            <w:rFonts w:ascii="ＭＳ Ｐ明朝" w:eastAsia="ＭＳ Ｐ明朝" w:hAnsi="ＭＳ Ｐ明朝"/>
            <w:sz w:val="24"/>
          </w:rPr>
          <w:t>の重</w:t>
        </w:r>
        <w:r w:rsidR="00B17465" w:rsidRPr="00B17465">
          <w:rPr>
            <w:rStyle w:val="aa"/>
            <w:rFonts w:ascii="ＭＳ Ｐ明朝" w:eastAsia="ＭＳ Ｐ明朝" w:hAnsi="ＭＳ Ｐ明朝"/>
            <w:sz w:val="24"/>
          </w:rPr>
          <w:t>なり</w:t>
        </w:r>
      </w:hyperlink>
      <w:r w:rsidR="00B17465">
        <w:rPr>
          <w:rFonts w:ascii="ＭＳ Ｐ明朝" w:eastAsia="ＭＳ Ｐ明朝" w:hAnsi="ＭＳ Ｐ明朝" w:hint="eastAsia"/>
          <w:sz w:val="24"/>
        </w:rPr>
        <w:t>（</w:t>
      </w:r>
      <w:r w:rsidR="00B17465" w:rsidRPr="00B17465">
        <w:rPr>
          <w:rFonts w:ascii="ＭＳ Ｐ明朝" w:eastAsia="ＭＳ Ｐ明朝" w:hAnsi="ＭＳ Ｐ明朝"/>
          <w:sz w:val="24"/>
        </w:rPr>
        <w:t>The Tribulational Overlap</w:t>
      </w:r>
      <w:r w:rsidR="00B17465">
        <w:rPr>
          <w:rFonts w:ascii="ＭＳ Ｐ明朝" w:eastAsia="ＭＳ Ｐ明朝" w:hAnsi="ＭＳ Ｐ明朝" w:hint="eastAsia"/>
          <w:sz w:val="24"/>
        </w:rPr>
        <w:t>）</w:t>
      </w:r>
      <w:r w:rsidRPr="002B2799">
        <w:rPr>
          <w:rFonts w:ascii="ＭＳ Ｐ明朝" w:eastAsia="ＭＳ Ｐ明朝" w:hAnsi="ＭＳ Ｐ明朝"/>
          <w:sz w:val="24"/>
        </w:rPr>
        <w:t>」をご覧ください。</w:t>
      </w:r>
    </w:p>
    <w:p w14:paraId="4D0F5AFB" w14:textId="0CF38361" w:rsidR="002B2799" w:rsidRPr="002B2799" w:rsidRDefault="002B2799" w:rsidP="00063919">
      <w:pPr>
        <w:tabs>
          <w:tab w:val="left" w:pos="951"/>
        </w:tabs>
        <w:ind w:firstLine="240"/>
        <w:rPr>
          <w:rFonts w:ascii="ＭＳ Ｐ明朝" w:eastAsia="ＭＳ Ｐ明朝" w:hAnsi="ＭＳ Ｐ明朝"/>
          <w:sz w:val="24"/>
        </w:rPr>
      </w:pPr>
      <w:r w:rsidRPr="002B2799">
        <w:rPr>
          <w:rFonts w:ascii="ＭＳ Ｐ明朝" w:eastAsia="ＭＳ Ｐ明朝" w:hAnsi="ＭＳ Ｐ明朝" w:hint="eastAsia"/>
          <w:sz w:val="24"/>
        </w:rPr>
        <w:t>いずれにせよ、ユダヤ時代と教会時代との区別はしばしば誇張されています。というのは、「教会」の復活は一つしかなく、その時にはイスラエルと、それ以前の異邦人たち、そして本来の意味での教会（すなわち、過去二千年間の主として異邦人から成る集団でありながら、実際にはユダヤ人と異邦人の両方から成る集団）とが、すべて共に復活するからです。アダムとエバから</w:t>
      </w:r>
      <w:r w:rsidR="00421C27">
        <w:rPr>
          <w:rFonts w:ascii="ＭＳ Ｐ明朝" w:eastAsia="ＭＳ Ｐ明朝" w:hAnsi="ＭＳ Ｐ明朝" w:hint="eastAsia"/>
          <w:sz w:val="24"/>
        </w:rPr>
        <w:t>艱難</w:t>
      </w:r>
      <w:r w:rsidRPr="002B2799">
        <w:rPr>
          <w:rFonts w:ascii="ＭＳ Ｐ明朝" w:eastAsia="ＭＳ Ｐ明朝" w:hAnsi="ＭＳ Ｐ明朝" w:hint="eastAsia"/>
          <w:sz w:val="24"/>
        </w:rPr>
        <w:t>期最後の信者に至るまで、すべてが一緒に復活するのです。言い換えれば、「ディスペンセーション（経綸）」は重要ですが、その意味するところと意味しないところについて大きく誤解されているのです（「</w:t>
      </w:r>
      <w:hyperlink r:id="rId8" w:history="1">
        <w:r w:rsidR="00421C27" w:rsidRPr="00A97A89">
          <w:rPr>
            <w:rStyle w:val="aa"/>
            <w:rFonts w:ascii="ＭＳ Ｐ明朝" w:eastAsia="ＭＳ Ｐ明朝" w:hAnsi="ＭＳ Ｐ明朝"/>
            <w:sz w:val="24"/>
          </w:rPr>
          <w:t>ディスペンセーション</w:t>
        </w:r>
      </w:hyperlink>
      <w:r w:rsidRPr="002B2799">
        <w:rPr>
          <w:rFonts w:ascii="ＭＳ Ｐ明朝" w:eastAsia="ＭＳ Ｐ明朝" w:hAnsi="ＭＳ Ｐ明朝"/>
          <w:sz w:val="24"/>
        </w:rPr>
        <w:t>」を参照してください）。それらは主として、神の真理がどのように配分されるかに関係しています。しかし神の真理は、人類史のあらゆる時代において恵みによって与えられてきました。</w:t>
      </w:r>
      <w:r w:rsidRPr="002B2799">
        <w:rPr>
          <w:rFonts w:ascii="ＭＳ Ｐ明朝" w:eastAsia="ＭＳ Ｐ明朝" w:hAnsi="ＭＳ Ｐ明朝" w:hint="eastAsia"/>
          <w:sz w:val="24"/>
        </w:rPr>
        <w:t>さらに言えば、これまで救われたすべての人間は神の恵みの受益者です。また、パウロが思い起こさせているように、アブラハムは割礼以前に救われましたし、律法が与えられたのはアブラハムから何年も後のことでした。主の再臨前最後の七年間が、現在の時代を終わらせると同時にイスラエルの時代をも終わらせる共有期間であるという事実は、主としてユダヤ人が再び教会において指導的役割を担うことを意味します。それは神の恵みが何らかの形で減少することや、異邦人信者が律法を守らなければならなくなることを意味するのではありません（そのようなことを示唆する箇所は聖書のどこにもありません。モーセ以前のユダヤ人たちも、律法が存在しなかった以上、律法を守ってはいなかったのです）。ですから私は、この議論は一種の極端なディスペンセーション主義に基づくものであり、その前提自体が聖書的とは思えません。たとえその前提を認めたとしても、</w:t>
      </w:r>
      <w:r w:rsidR="00063919">
        <w:rPr>
          <w:rFonts w:ascii="ＭＳ Ｐ明朝" w:eastAsia="ＭＳ Ｐ明朝" w:hAnsi="ＭＳ Ｐ明朝" w:hint="eastAsia"/>
          <w:sz w:val="24"/>
        </w:rPr>
        <w:t>艱難</w:t>
      </w:r>
      <w:r w:rsidRPr="002B2799">
        <w:rPr>
          <w:rFonts w:ascii="ＭＳ Ｐ明朝" w:eastAsia="ＭＳ Ｐ明朝" w:hAnsi="ＭＳ Ｐ明朝" w:hint="eastAsia"/>
          <w:sz w:val="24"/>
        </w:rPr>
        <w:t>期が両時代の共有期間であるという事実が、その問題を解消してしまいます（仮に問題が存在するとしても）。</w:t>
      </w:r>
    </w:p>
    <w:p w14:paraId="6122231A" w14:textId="77777777" w:rsidR="002B2799" w:rsidRPr="002B2799" w:rsidRDefault="002B2799" w:rsidP="002B2799">
      <w:pPr>
        <w:tabs>
          <w:tab w:val="left" w:pos="951"/>
        </w:tabs>
        <w:rPr>
          <w:rFonts w:ascii="ＭＳ Ｐ明朝" w:eastAsia="ＭＳ Ｐ明朝" w:hAnsi="ＭＳ Ｐ明朝"/>
          <w:sz w:val="24"/>
        </w:rPr>
      </w:pPr>
    </w:p>
    <w:p w14:paraId="7F49F8D8" w14:textId="31221B4F" w:rsidR="002B2799" w:rsidRPr="002B2799" w:rsidRDefault="002B2799" w:rsidP="00063919">
      <w:pPr>
        <w:tabs>
          <w:tab w:val="left" w:pos="951"/>
        </w:tabs>
        <w:ind w:firstLine="240"/>
        <w:rPr>
          <w:rFonts w:ascii="ＭＳ Ｐ明朝" w:eastAsia="ＭＳ Ｐ明朝" w:hAnsi="ＭＳ Ｐ明朝"/>
          <w:sz w:val="24"/>
        </w:rPr>
      </w:pPr>
      <w:r w:rsidRPr="002B2799">
        <w:rPr>
          <w:rFonts w:ascii="ＭＳ Ｐ明朝" w:eastAsia="ＭＳ Ｐ明朝" w:hAnsi="ＭＳ Ｐ明朝" w:hint="eastAsia"/>
          <w:sz w:val="24"/>
        </w:rPr>
        <w:t>私は何事についても喜んで心を開いています――ただし、神の御言葉の真理が確実である場合を除いては。そしてこの件については、聖書の証言は非常に明確です。患難期前の携挙はありません（この件に関する最近の論考については「</w:t>
      </w:r>
      <w:hyperlink r:id="rId9" w:history="1">
        <w:r w:rsidRPr="00063919">
          <w:rPr>
            <w:rStyle w:val="aa"/>
            <w:rFonts w:ascii="ＭＳ Ｐ明朝" w:eastAsia="ＭＳ Ｐ明朝" w:hAnsi="ＭＳ Ｐ明朝"/>
            <w:sz w:val="24"/>
          </w:rPr>
          <w:t>No Rapture</w:t>
        </w:r>
      </w:hyperlink>
      <w:r w:rsidRPr="002B2799">
        <w:rPr>
          <w:rFonts w:ascii="ＭＳ Ｐ明朝" w:eastAsia="ＭＳ Ｐ明朝" w:hAnsi="ＭＳ Ｐ明朝"/>
          <w:sz w:val="24"/>
        </w:rPr>
        <w:t>」をご覧ください）。</w:t>
      </w:r>
    </w:p>
    <w:p w14:paraId="10591F98" w14:textId="77777777" w:rsidR="00592A30" w:rsidRDefault="00592A30" w:rsidP="00592A30">
      <w:pPr>
        <w:tabs>
          <w:tab w:val="left" w:pos="951"/>
        </w:tabs>
        <w:rPr>
          <w:rFonts w:ascii="ＭＳ Ｐ明朝" w:eastAsia="ＭＳ Ｐ明朝" w:hAnsi="ＭＳ Ｐ明朝"/>
          <w:sz w:val="24"/>
        </w:rPr>
      </w:pPr>
    </w:p>
    <w:p w14:paraId="4D2E85E2" w14:textId="6EAE88CF" w:rsidR="002B2799" w:rsidRPr="002B2799" w:rsidRDefault="002B2799" w:rsidP="00592A30">
      <w:pPr>
        <w:tabs>
          <w:tab w:val="left" w:pos="951"/>
        </w:tabs>
        <w:ind w:left="120" w:firstLine="360"/>
        <w:rPr>
          <w:rFonts w:ascii="ＭＳ Ｐ明朝" w:eastAsia="ＭＳ Ｐ明朝" w:hAnsi="ＭＳ Ｐ明朝"/>
          <w:sz w:val="24"/>
        </w:rPr>
      </w:pPr>
      <w:r w:rsidRPr="00592A30">
        <w:rPr>
          <w:rFonts w:ascii="BIZ UDPゴシック" w:eastAsia="BIZ UDPゴシック" w:hAnsi="BIZ UDPゴシック" w:hint="eastAsia"/>
          <w:sz w:val="24"/>
        </w:rPr>
        <w:t>私たちは主の御言葉によってあなたがたに伝え</w:t>
      </w:r>
      <w:r w:rsidR="00063919" w:rsidRPr="00592A30">
        <w:rPr>
          <w:rFonts w:ascii="BIZ UDPゴシック" w:eastAsia="BIZ UDPゴシック" w:hAnsi="BIZ UDPゴシック" w:hint="eastAsia"/>
          <w:sz w:val="24"/>
        </w:rPr>
        <w:t>る</w:t>
      </w:r>
      <w:r w:rsidRPr="00592A30">
        <w:rPr>
          <w:rFonts w:ascii="BIZ UDPゴシック" w:eastAsia="BIZ UDPゴシック" w:hAnsi="BIZ UDPゴシック" w:hint="eastAsia"/>
          <w:sz w:val="24"/>
        </w:rPr>
        <w:t>。主の来臨</w:t>
      </w:r>
      <w:r w:rsidR="00592A30">
        <w:rPr>
          <w:rFonts w:ascii="ＭＳ Ｐ明朝" w:eastAsia="ＭＳ Ｐ明朝" w:hAnsi="ＭＳ Ｐ明朝" w:hint="eastAsia"/>
          <w:sz w:val="24"/>
        </w:rPr>
        <w:t>(パルーシアpa</w:t>
      </w:r>
      <w:r w:rsidRPr="002B2799">
        <w:rPr>
          <w:rFonts w:ascii="ＭＳ Ｐ明朝" w:eastAsia="ＭＳ Ｐ明朝" w:hAnsi="ＭＳ Ｐ明朝"/>
          <w:sz w:val="24"/>
        </w:rPr>
        <w:t>rousia）</w:t>
      </w:r>
      <w:r w:rsidRPr="00592A30">
        <w:rPr>
          <w:rFonts w:ascii="BIZ UDPゴシック" w:eastAsia="BIZ UDPゴシック" w:hAnsi="BIZ UDPゴシック"/>
          <w:sz w:val="24"/>
        </w:rPr>
        <w:t>まで生き残っている私たちは、眠った人たちに決して先立つことは</w:t>
      </w:r>
      <w:r w:rsidR="00063919" w:rsidRPr="00592A30">
        <w:rPr>
          <w:rFonts w:ascii="BIZ UDPゴシック" w:eastAsia="BIZ UDPゴシック" w:hAnsi="BIZ UDPゴシック" w:hint="eastAsia"/>
          <w:sz w:val="24"/>
        </w:rPr>
        <w:t>ない</w:t>
      </w:r>
      <w:r w:rsidRPr="00592A30">
        <w:rPr>
          <w:rFonts w:ascii="BIZ UDPゴシック" w:eastAsia="BIZ UDPゴシック" w:hAnsi="BIZ UDPゴシック"/>
          <w:sz w:val="24"/>
        </w:rPr>
        <w:t>。</w:t>
      </w:r>
      <w:r w:rsidRPr="002B2799">
        <w:rPr>
          <w:rFonts w:ascii="ＭＳ Ｐ明朝" w:eastAsia="ＭＳ Ｐ明朝" w:hAnsi="ＭＳ Ｐ明朝"/>
          <w:sz w:val="24"/>
        </w:rPr>
        <w:t>（</w:t>
      </w:r>
      <w:hyperlink r:id="rId10" w:anchor="4:13" w:tooltip="兄弟たちよ。眠っている人々については、無知でいてもらいたくない。望みを持たない外の人々のように、あなたがたが悲しむことのないためである。" w:history="1">
        <w:r w:rsidRPr="00592A30">
          <w:rPr>
            <w:rStyle w:val="aa"/>
            <w:rFonts w:ascii="ＭＳ Ｐ明朝" w:eastAsia="ＭＳ Ｐ明朝" w:hAnsi="ＭＳ Ｐ明朝"/>
            <w:sz w:val="24"/>
          </w:rPr>
          <w:t>第一テサロニケ4</w:t>
        </w:r>
        <w:r w:rsidR="00063919" w:rsidRPr="00592A30">
          <w:rPr>
            <w:rStyle w:val="aa"/>
            <w:rFonts w:ascii="ＭＳ Ｐ明朝" w:eastAsia="ＭＳ Ｐ明朝" w:hAnsi="ＭＳ Ｐ明朝"/>
            <w:sz w:val="24"/>
          </w:rPr>
          <w:t>章</w:t>
        </w:r>
        <w:r w:rsidRPr="00592A30">
          <w:rPr>
            <w:rStyle w:val="aa"/>
            <w:rFonts w:ascii="ＭＳ Ｐ明朝" w:eastAsia="ＭＳ Ｐ明朝" w:hAnsi="ＭＳ Ｐ明朝"/>
            <w:sz w:val="24"/>
          </w:rPr>
          <w:t>13</w:t>
        </w:r>
        <w:r w:rsidR="00063919" w:rsidRPr="00592A30">
          <w:rPr>
            <w:rStyle w:val="aa"/>
            <w:rFonts w:ascii="ＭＳ Ｐ明朝" w:eastAsia="ＭＳ Ｐ明朝" w:hAnsi="ＭＳ Ｐ明朝"/>
            <w:sz w:val="24"/>
          </w:rPr>
          <w:t>節</w:t>
        </w:r>
      </w:hyperlink>
      <w:r w:rsidRPr="002B2799">
        <w:rPr>
          <w:rFonts w:ascii="ＭＳ Ｐ明朝" w:eastAsia="ＭＳ Ｐ明朝" w:hAnsi="ＭＳ Ｐ明朝"/>
          <w:sz w:val="24"/>
        </w:rPr>
        <w:t>）</w:t>
      </w:r>
    </w:p>
    <w:p w14:paraId="0CD2FDC8" w14:textId="77777777" w:rsidR="002B2799" w:rsidRPr="002B2799" w:rsidRDefault="002B2799" w:rsidP="002B2799">
      <w:pPr>
        <w:tabs>
          <w:tab w:val="left" w:pos="951"/>
        </w:tabs>
        <w:rPr>
          <w:rFonts w:ascii="ＭＳ Ｐ明朝" w:eastAsia="ＭＳ Ｐ明朝" w:hAnsi="ＭＳ Ｐ明朝"/>
          <w:sz w:val="24"/>
        </w:rPr>
      </w:pPr>
    </w:p>
    <w:p w14:paraId="155E8A7F" w14:textId="2C5E6F67" w:rsidR="002B2799" w:rsidRPr="002B2799" w:rsidRDefault="00592A30" w:rsidP="00592A30">
      <w:pPr>
        <w:tabs>
          <w:tab w:val="left" w:pos="951"/>
        </w:tabs>
        <w:ind w:left="120" w:firstLine="360"/>
        <w:rPr>
          <w:rFonts w:ascii="ＭＳ Ｐ明朝" w:eastAsia="ＭＳ Ｐ明朝" w:hAnsi="ＭＳ Ｐ明朝"/>
          <w:sz w:val="24"/>
        </w:rPr>
      </w:pPr>
      <w:r w:rsidRPr="00592A30">
        <w:rPr>
          <w:rFonts w:ascii="BIZ UDPゴシック" w:eastAsia="BIZ UDPゴシック" w:hAnsi="BIZ UDPゴシック" w:hint="eastAsia"/>
          <w:sz w:val="24"/>
        </w:rPr>
        <w:t>私</w:t>
      </w:r>
      <w:r w:rsidR="002B2799" w:rsidRPr="00592A30">
        <w:rPr>
          <w:rFonts w:ascii="BIZ UDPゴシック" w:eastAsia="BIZ UDPゴシック" w:hAnsi="BIZ UDPゴシック" w:hint="eastAsia"/>
          <w:sz w:val="24"/>
        </w:rPr>
        <w:t>に教えてください。それはいつ起こるのですか。また、あなたの来臨</w:t>
      </w:r>
      <w:r w:rsidR="002B2799" w:rsidRPr="002B2799">
        <w:rPr>
          <w:rFonts w:ascii="ＭＳ Ｐ明朝" w:eastAsia="ＭＳ Ｐ明朝" w:hAnsi="ＭＳ Ｐ明朝" w:hint="eastAsia"/>
          <w:sz w:val="24"/>
        </w:rPr>
        <w:t>（</w:t>
      </w:r>
      <w:r w:rsidR="002B2799" w:rsidRPr="002B2799">
        <w:rPr>
          <w:rFonts w:ascii="ＭＳ Ｐ明朝" w:eastAsia="ＭＳ Ｐ明朝" w:hAnsi="ＭＳ Ｐ明朝"/>
          <w:sz w:val="24"/>
        </w:rPr>
        <w:t>parousia）</w:t>
      </w:r>
      <w:r w:rsidR="002B2799" w:rsidRPr="00592A30">
        <w:rPr>
          <w:rFonts w:ascii="BIZ UDPゴシック" w:eastAsia="BIZ UDPゴシック" w:hAnsi="BIZ UDPゴシック"/>
          <w:sz w:val="24"/>
        </w:rPr>
        <w:t>と世の終わりには、どんなしるしがあるのですか。</w:t>
      </w:r>
      <w:r w:rsidR="002B2799" w:rsidRPr="002B2799">
        <w:rPr>
          <w:rFonts w:ascii="ＭＳ Ｐ明朝" w:eastAsia="ＭＳ Ｐ明朝" w:hAnsi="ＭＳ Ｐ明朝"/>
          <w:sz w:val="24"/>
        </w:rPr>
        <w:t>（</w:t>
      </w:r>
      <w:hyperlink r:id="rId11" w:anchor="24:3" w:tooltip="またオリブ山ですわっておられると、弟子たちが、ひそかにみもとにきて言った、「どうぞお話しください。いつ、そんなことが起るのでしょうか。あなたがまたおいでになる時や、世の終りには、どんな前兆がありますか」。" w:history="1">
        <w:r w:rsidR="002B2799" w:rsidRPr="00592A30">
          <w:rPr>
            <w:rStyle w:val="aa"/>
            <w:rFonts w:ascii="ＭＳ Ｐ明朝" w:eastAsia="ＭＳ Ｐ明朝" w:hAnsi="ＭＳ Ｐ明朝"/>
            <w:sz w:val="24"/>
          </w:rPr>
          <w:t>マタイ24</w:t>
        </w:r>
        <w:r w:rsidRPr="00592A30">
          <w:rPr>
            <w:rStyle w:val="aa"/>
            <w:rFonts w:ascii="ＭＳ Ｐ明朝" w:eastAsia="ＭＳ Ｐ明朝" w:hAnsi="ＭＳ Ｐ明朝"/>
            <w:sz w:val="24"/>
          </w:rPr>
          <w:t>章</w:t>
        </w:r>
        <w:r w:rsidR="002B2799" w:rsidRPr="00592A30">
          <w:rPr>
            <w:rStyle w:val="aa"/>
            <w:rFonts w:ascii="ＭＳ Ｐ明朝" w:eastAsia="ＭＳ Ｐ明朝" w:hAnsi="ＭＳ Ｐ明朝"/>
            <w:sz w:val="24"/>
          </w:rPr>
          <w:t>3</w:t>
        </w:r>
        <w:r w:rsidRPr="00592A30">
          <w:rPr>
            <w:rStyle w:val="aa"/>
            <w:rFonts w:ascii="ＭＳ Ｐ明朝" w:eastAsia="ＭＳ Ｐ明朝" w:hAnsi="ＭＳ Ｐ明朝"/>
            <w:sz w:val="24"/>
          </w:rPr>
          <w:t>節</w:t>
        </w:r>
      </w:hyperlink>
      <w:r w:rsidR="002B2799" w:rsidRPr="002B2799">
        <w:rPr>
          <w:rFonts w:ascii="ＭＳ Ｐ明朝" w:eastAsia="ＭＳ Ｐ明朝" w:hAnsi="ＭＳ Ｐ明朝"/>
          <w:sz w:val="24"/>
        </w:rPr>
        <w:t>）</w:t>
      </w:r>
    </w:p>
    <w:p w14:paraId="66F3DD63" w14:textId="77777777" w:rsidR="002B2799" w:rsidRPr="002B2799" w:rsidRDefault="002B2799" w:rsidP="002B2799">
      <w:pPr>
        <w:tabs>
          <w:tab w:val="left" w:pos="951"/>
        </w:tabs>
        <w:rPr>
          <w:rFonts w:ascii="ＭＳ Ｐ明朝" w:eastAsia="ＭＳ Ｐ明朝" w:hAnsi="ＭＳ Ｐ明朝"/>
          <w:sz w:val="24"/>
        </w:rPr>
      </w:pPr>
    </w:p>
    <w:p w14:paraId="5895470F" w14:textId="027947DD" w:rsidR="002B2799" w:rsidRPr="002B2799" w:rsidRDefault="002B2799" w:rsidP="00592A30">
      <w:pPr>
        <w:tabs>
          <w:tab w:val="left" w:pos="951"/>
        </w:tabs>
        <w:ind w:left="120" w:firstLine="120"/>
        <w:rPr>
          <w:rFonts w:ascii="ＭＳ Ｐ明朝" w:eastAsia="ＭＳ Ｐ明朝" w:hAnsi="ＭＳ Ｐ明朝"/>
          <w:sz w:val="24"/>
        </w:rPr>
      </w:pPr>
      <w:r w:rsidRPr="00592A30">
        <w:rPr>
          <w:rFonts w:ascii="ＭＳ Ｐ明朝" w:eastAsia="ＭＳ Ｐ明朝" w:hAnsi="ＭＳ Ｐ明朝" w:hint="eastAsia"/>
          <w:sz w:val="24"/>
        </w:rPr>
        <w:t>主の来臨（</w:t>
      </w:r>
      <w:r w:rsidRPr="00592A30">
        <w:rPr>
          <w:rFonts w:ascii="ＭＳ Ｐ明朝" w:eastAsia="ＭＳ Ｐ明朝" w:hAnsi="ＭＳ Ｐ明朝"/>
          <w:sz w:val="24"/>
        </w:rPr>
        <w:t>parousia）は、も</w:t>
      </w:r>
      <w:r w:rsidR="00592A30" w:rsidRPr="00592A30">
        <w:rPr>
          <w:rFonts w:ascii="ＭＳ Ｐ明朝" w:eastAsia="ＭＳ Ｐ明朝" w:hAnsi="ＭＳ Ｐ明朝" w:hint="eastAsia"/>
          <w:sz w:val="24"/>
        </w:rPr>
        <w:t>う</w:t>
      </w:r>
      <w:r w:rsidRPr="00592A30">
        <w:rPr>
          <w:rFonts w:ascii="ＭＳ Ｐ明朝" w:eastAsia="ＭＳ Ｐ明朝" w:hAnsi="ＭＳ Ｐ明朝"/>
          <w:sz w:val="24"/>
        </w:rPr>
        <w:t>一</w:t>
      </w:r>
      <w:r w:rsidR="00592A30" w:rsidRPr="00592A30">
        <w:rPr>
          <w:rFonts w:ascii="ＭＳ Ｐ明朝" w:eastAsia="ＭＳ Ｐ明朝" w:hAnsi="ＭＳ Ｐ明朝" w:hint="eastAsia"/>
          <w:sz w:val="24"/>
        </w:rPr>
        <w:t>回</w:t>
      </w:r>
      <w:r w:rsidRPr="00592A30">
        <w:rPr>
          <w:rFonts w:ascii="ＭＳ Ｐ明朝" w:eastAsia="ＭＳ Ｐ明朝" w:hAnsi="ＭＳ Ｐ明朝"/>
          <w:sz w:val="24"/>
        </w:rPr>
        <w:t>しかありません。すなわち再臨です。その時、私たちは空中で主を迎えるためによみがえるのです。</w:t>
      </w:r>
      <w:r w:rsidRPr="002B2799">
        <w:rPr>
          <w:rFonts w:ascii="ＭＳ Ｐ明朝" w:eastAsia="ＭＳ Ｐ明朝" w:hAnsi="ＭＳ Ｐ明朝" w:hint="eastAsia"/>
          <w:sz w:val="24"/>
        </w:rPr>
        <w:t>私たちが息を</w:t>
      </w:r>
      <w:r w:rsidR="00592A30">
        <w:rPr>
          <w:rFonts w:ascii="ＭＳ Ｐ明朝" w:eastAsia="ＭＳ Ｐ明朝" w:hAnsi="ＭＳ Ｐ明朝" w:hint="eastAsia"/>
          <w:sz w:val="24"/>
        </w:rPr>
        <w:t>のむ思いで</w:t>
      </w:r>
      <w:r w:rsidRPr="002B2799">
        <w:rPr>
          <w:rFonts w:ascii="ＭＳ Ｐ明朝" w:eastAsia="ＭＳ Ｐ明朝" w:hAnsi="ＭＳ Ｐ明朝" w:hint="eastAsia"/>
          <w:sz w:val="24"/>
        </w:rPr>
        <w:t>望む愛する主イエスにあって、</w:t>
      </w:r>
    </w:p>
    <w:p w14:paraId="71D3E0C4" w14:textId="77777777" w:rsidR="002B2799" w:rsidRPr="002B2799" w:rsidRDefault="002B2799" w:rsidP="002B2799">
      <w:pPr>
        <w:tabs>
          <w:tab w:val="left" w:pos="951"/>
        </w:tabs>
        <w:rPr>
          <w:rFonts w:ascii="ＭＳ Ｐ明朝" w:eastAsia="ＭＳ Ｐ明朝" w:hAnsi="ＭＳ Ｐ明朝"/>
          <w:sz w:val="24"/>
        </w:rPr>
      </w:pPr>
    </w:p>
    <w:p w14:paraId="495E5E96" w14:textId="6862A2A1" w:rsidR="002B2799" w:rsidRPr="002B2799" w:rsidRDefault="002B2799" w:rsidP="002B2799">
      <w:pPr>
        <w:tabs>
          <w:tab w:val="left" w:pos="951"/>
        </w:tabs>
        <w:rPr>
          <w:rFonts w:ascii="ＭＳ Ｐ明朝" w:eastAsia="ＭＳ Ｐ明朝" w:hAnsi="ＭＳ Ｐ明朝"/>
          <w:sz w:val="24"/>
        </w:rPr>
      </w:pPr>
      <w:r w:rsidRPr="002B2799">
        <w:rPr>
          <w:rFonts w:ascii="ＭＳ Ｐ明朝" w:eastAsia="ＭＳ Ｐ明朝" w:hAnsi="ＭＳ Ｐ明朝" w:hint="eastAsia"/>
          <w:sz w:val="24"/>
        </w:rPr>
        <w:t>ボブ・</w:t>
      </w:r>
      <w:r w:rsidRPr="002B2799">
        <w:rPr>
          <w:rFonts w:ascii="ＭＳ Ｐ明朝" w:eastAsia="ＭＳ Ｐ明朝" w:hAnsi="ＭＳ Ｐ明朝"/>
          <w:sz w:val="24"/>
        </w:rPr>
        <w:t>L.</w:t>
      </w:r>
    </w:p>
    <w:sectPr w:rsidR="002B2799" w:rsidRPr="002B279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6482B5" w14:textId="77777777" w:rsidR="005F6F96" w:rsidRDefault="005F6F96" w:rsidP="00EC01FF">
      <w:r>
        <w:separator/>
      </w:r>
    </w:p>
  </w:endnote>
  <w:endnote w:type="continuationSeparator" w:id="0">
    <w:p w14:paraId="72B48038" w14:textId="77777777" w:rsidR="005F6F96" w:rsidRDefault="005F6F96" w:rsidP="00EC01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HGP明朝E">
    <w:panose1 w:val="02020900000000000000"/>
    <w:charset w:val="80"/>
    <w:family w:val="roma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F3AA93" w14:textId="77777777" w:rsidR="005F6F96" w:rsidRDefault="005F6F96" w:rsidP="00EC01FF">
      <w:r>
        <w:separator/>
      </w:r>
    </w:p>
  </w:footnote>
  <w:footnote w:type="continuationSeparator" w:id="0">
    <w:p w14:paraId="4F5C0ECC" w14:textId="77777777" w:rsidR="005F6F96" w:rsidRDefault="005F6F96" w:rsidP="00EC01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30"/>
  <w:bordersDoNotSurroundHeader/>
  <w:bordersDoNotSurroundFooter/>
  <w:defaultTabStop w:val="85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799"/>
    <w:rsid w:val="00063919"/>
    <w:rsid w:val="002B2799"/>
    <w:rsid w:val="00421C27"/>
    <w:rsid w:val="00592A30"/>
    <w:rsid w:val="005F6F96"/>
    <w:rsid w:val="00676285"/>
    <w:rsid w:val="00A97A89"/>
    <w:rsid w:val="00B17465"/>
    <w:rsid w:val="00EC01F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12FA06C"/>
  <w15:chartTrackingRefBased/>
  <w15:docId w15:val="{AC7847D9-8146-434A-8070-A7647361C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B279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B279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B2799"/>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2B279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B2799"/>
    <w:pPr>
      <w:keepNext/>
      <w:keepLines/>
      <w:spacing w:before="80" w:after="4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B2799"/>
    <w:pPr>
      <w:keepNext/>
      <w:keepLines/>
      <w:spacing w:before="80" w:after="4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B2799"/>
    <w:pPr>
      <w:keepNext/>
      <w:keepLines/>
      <w:spacing w:before="80" w:after="4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B2799"/>
    <w:pPr>
      <w:keepNext/>
      <w:keepLines/>
      <w:spacing w:before="80" w:after="4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B2799"/>
    <w:pPr>
      <w:keepNext/>
      <w:keepLines/>
      <w:spacing w:before="80" w:after="4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B279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B279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B2799"/>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2B279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B279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B279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B279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B279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B279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B279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B279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B279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B279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B2799"/>
    <w:pPr>
      <w:spacing w:before="160" w:after="160"/>
      <w:jc w:val="center"/>
    </w:pPr>
    <w:rPr>
      <w:i/>
      <w:iCs/>
      <w:color w:val="404040" w:themeColor="text1" w:themeTint="BF"/>
    </w:rPr>
  </w:style>
  <w:style w:type="character" w:customStyle="1" w:styleId="a8">
    <w:name w:val="引用文 (文字)"/>
    <w:basedOn w:val="a0"/>
    <w:link w:val="a7"/>
    <w:uiPriority w:val="29"/>
    <w:rsid w:val="002B2799"/>
    <w:rPr>
      <w:i/>
      <w:iCs/>
      <w:color w:val="404040" w:themeColor="text1" w:themeTint="BF"/>
    </w:rPr>
  </w:style>
  <w:style w:type="paragraph" w:styleId="a9">
    <w:name w:val="List Paragraph"/>
    <w:basedOn w:val="a"/>
    <w:uiPriority w:val="34"/>
    <w:qFormat/>
    <w:rsid w:val="002B2799"/>
    <w:pPr>
      <w:ind w:left="720"/>
      <w:contextualSpacing/>
    </w:pPr>
  </w:style>
  <w:style w:type="character" w:styleId="21">
    <w:name w:val="Intense Emphasis"/>
    <w:basedOn w:val="a0"/>
    <w:uiPriority w:val="21"/>
    <w:qFormat/>
    <w:rsid w:val="002B2799"/>
    <w:rPr>
      <w:i/>
      <w:iCs/>
      <w:color w:val="2F5496" w:themeColor="accent1" w:themeShade="BF"/>
    </w:rPr>
  </w:style>
  <w:style w:type="paragraph" w:styleId="22">
    <w:name w:val="Intense Quote"/>
    <w:basedOn w:val="a"/>
    <w:next w:val="a"/>
    <w:link w:val="23"/>
    <w:uiPriority w:val="30"/>
    <w:qFormat/>
    <w:rsid w:val="002B279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2B2799"/>
    <w:rPr>
      <w:i/>
      <w:iCs/>
      <w:color w:val="2F5496" w:themeColor="accent1" w:themeShade="BF"/>
    </w:rPr>
  </w:style>
  <w:style w:type="character" w:styleId="24">
    <w:name w:val="Intense Reference"/>
    <w:basedOn w:val="a0"/>
    <w:uiPriority w:val="32"/>
    <w:qFormat/>
    <w:rsid w:val="002B2799"/>
    <w:rPr>
      <w:b/>
      <w:bCs/>
      <w:smallCaps/>
      <w:color w:val="2F5496" w:themeColor="accent1" w:themeShade="BF"/>
      <w:spacing w:val="5"/>
    </w:rPr>
  </w:style>
  <w:style w:type="character" w:styleId="aa">
    <w:name w:val="Hyperlink"/>
    <w:basedOn w:val="a0"/>
    <w:uiPriority w:val="99"/>
    <w:unhideWhenUsed/>
    <w:rsid w:val="002B2799"/>
    <w:rPr>
      <w:color w:val="0563C1" w:themeColor="hyperlink"/>
      <w:u w:val="single"/>
    </w:rPr>
  </w:style>
  <w:style w:type="character" w:styleId="ab">
    <w:name w:val="Unresolved Mention"/>
    <w:basedOn w:val="a0"/>
    <w:uiPriority w:val="99"/>
    <w:semiHidden/>
    <w:unhideWhenUsed/>
    <w:rsid w:val="002B2799"/>
    <w:rPr>
      <w:color w:val="605E5C"/>
      <w:shd w:val="clear" w:color="auto" w:fill="E1DFDD"/>
    </w:rPr>
  </w:style>
  <w:style w:type="character" w:styleId="ac">
    <w:name w:val="FollowedHyperlink"/>
    <w:basedOn w:val="a0"/>
    <w:uiPriority w:val="99"/>
    <w:semiHidden/>
    <w:unhideWhenUsed/>
    <w:rsid w:val="00063919"/>
    <w:rPr>
      <w:color w:val="954F72" w:themeColor="followedHyperlink"/>
      <w:u w:val="single"/>
    </w:rPr>
  </w:style>
  <w:style w:type="paragraph" w:styleId="ad">
    <w:name w:val="header"/>
    <w:basedOn w:val="a"/>
    <w:link w:val="ae"/>
    <w:uiPriority w:val="99"/>
    <w:unhideWhenUsed/>
    <w:rsid w:val="00EC01FF"/>
    <w:pPr>
      <w:tabs>
        <w:tab w:val="center" w:pos="4252"/>
        <w:tab w:val="right" w:pos="8504"/>
      </w:tabs>
      <w:snapToGrid w:val="0"/>
    </w:pPr>
  </w:style>
  <w:style w:type="character" w:customStyle="1" w:styleId="ae">
    <w:name w:val="ヘッダー (文字)"/>
    <w:basedOn w:val="a0"/>
    <w:link w:val="ad"/>
    <w:uiPriority w:val="99"/>
    <w:rsid w:val="00EC01FF"/>
  </w:style>
  <w:style w:type="paragraph" w:styleId="af">
    <w:name w:val="footer"/>
    <w:basedOn w:val="a"/>
    <w:link w:val="af0"/>
    <w:uiPriority w:val="99"/>
    <w:unhideWhenUsed/>
    <w:rsid w:val="00EC01FF"/>
    <w:pPr>
      <w:tabs>
        <w:tab w:val="center" w:pos="4252"/>
        <w:tab w:val="right" w:pos="8504"/>
      </w:tabs>
      <w:snapToGrid w:val="0"/>
    </w:pPr>
  </w:style>
  <w:style w:type="character" w:customStyle="1" w:styleId="af0">
    <w:name w:val="フッター (文字)"/>
    <w:basedOn w:val="a0"/>
    <w:link w:val="af"/>
    <w:uiPriority w:val="99"/>
    <w:rsid w:val="00EC01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rktolight.jp/&#12487;&#12451;&#12473;&#12506;&#12531;&#12475;&#12540;&#12471;&#12519;&#12531;/"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darktolight.jp/%e3%82%b5%e3%82%bf%e3%83%b3%e3%81%ae%e5%8f%8d%e4%b9%b1%e3%80%80%e8%89%b1%e9%9b%a3%e6%9c%9f%e3%81%b8%e3%81%ae%e5%ba%8f%e7%ab%a0%e3%80%80%e7%ac%ac%e4%ba%94%e9%83%a8/"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chthys.com/mail-Eschatology-Issues-VI.htm" TargetMode="External"/><Relationship Id="rId11" Type="http://schemas.openxmlformats.org/officeDocument/2006/relationships/hyperlink" Target="https://jpn.bible/kougo/matt" TargetMode="External"/><Relationship Id="rId5" Type="http://schemas.openxmlformats.org/officeDocument/2006/relationships/endnotes" Target="endnotes.xml"/><Relationship Id="rId10" Type="http://schemas.openxmlformats.org/officeDocument/2006/relationships/hyperlink" Target="https://jpn.bible/kougo/1thess" TargetMode="External"/><Relationship Id="rId4" Type="http://schemas.openxmlformats.org/officeDocument/2006/relationships/footnotes" Target="footnotes.xml"/><Relationship Id="rId9" Type="http://schemas.openxmlformats.org/officeDocument/2006/relationships/hyperlink" Target="https://www.ichthys.com/mail-No-Rapture.ht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443</Words>
  <Characters>2527</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昭雄 松岡</dc:creator>
  <cp:keywords/>
  <dc:description/>
  <cp:lastModifiedBy>昭雄 松岡</cp:lastModifiedBy>
  <cp:revision>3</cp:revision>
  <cp:lastPrinted>2026-06-15T20:16:00Z</cp:lastPrinted>
  <dcterms:created xsi:type="dcterms:W3CDTF">2026-06-15T20:15:00Z</dcterms:created>
  <dcterms:modified xsi:type="dcterms:W3CDTF">2026-06-15T20:20:00Z</dcterms:modified>
</cp:coreProperties>
</file>